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B75" w:rsidRPr="004B3E8B" w:rsidRDefault="00034B75" w:rsidP="004B3E8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E8B">
        <w:rPr>
          <w:rFonts w:ascii="Times New Roman" w:hAnsi="Times New Roman" w:cs="Times New Roman"/>
          <w:b/>
          <w:sz w:val="24"/>
          <w:szCs w:val="24"/>
        </w:rPr>
        <w:t>Развитие адаптационного потенциала спортсменов-подростков в условиях школы олимпийского резерва УР.</w:t>
      </w:r>
    </w:p>
    <w:p w:rsidR="008C0468" w:rsidRPr="004B3E8B" w:rsidRDefault="008C0468" w:rsidP="004B3E8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E79AB" w:rsidRPr="004B3E8B" w:rsidRDefault="00DE79AB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Коротаева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Евгения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Равилевна</w:t>
      </w:r>
      <w:proofErr w:type="spellEnd"/>
    </w:p>
    <w:p w:rsidR="00DE79AB" w:rsidRPr="004B3E8B" w:rsidRDefault="00DE79AB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Студентка 2 курса магистратура, кафедра педагогики и педагогической психологии </w:t>
      </w:r>
      <w:r w:rsidR="008C0468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Удмуртского Государственного Университета, Россия, г</w:t>
      </w:r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</w:t>
      </w:r>
      <w:proofErr w:type="gram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жевск</w:t>
      </w:r>
    </w:p>
    <w:p w:rsidR="00DE79AB" w:rsidRPr="004B3E8B" w:rsidRDefault="00DE79AB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e-mail</w:t>
      </w:r>
      <w:proofErr w:type="gram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sher-zhenia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@ mail.ru</w:t>
      </w:r>
    </w:p>
    <w:p w:rsidR="008C0468" w:rsidRPr="004B3E8B" w:rsidRDefault="008C0468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C0468" w:rsidRPr="004B3E8B" w:rsidRDefault="008C0468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Научный руководитель: Баранов А.А.</w:t>
      </w:r>
    </w:p>
    <w:p w:rsidR="008C0468" w:rsidRPr="004B3E8B" w:rsidRDefault="008C0468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Профессор, доктор психологических наук, </w:t>
      </w:r>
    </w:p>
    <w:p w:rsidR="008C0468" w:rsidRPr="004B3E8B" w:rsidRDefault="008C0468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Удмуртский государственный университет,</w:t>
      </w:r>
    </w:p>
    <w:p w:rsidR="008C0468" w:rsidRPr="004B3E8B" w:rsidRDefault="008C0468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Россия, г</w:t>
      </w:r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</w:t>
      </w:r>
      <w:proofErr w:type="gram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жевск</w:t>
      </w:r>
    </w:p>
    <w:p w:rsidR="008C0468" w:rsidRPr="004B3E8B" w:rsidRDefault="008C0468" w:rsidP="004B3E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0468" w:rsidRPr="004B3E8B" w:rsidRDefault="008C0468" w:rsidP="004B3E8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E8B">
        <w:rPr>
          <w:rFonts w:ascii="Times New Roman" w:hAnsi="Times New Roman" w:cs="Times New Roman"/>
          <w:b/>
          <w:sz w:val="24"/>
          <w:szCs w:val="24"/>
        </w:rPr>
        <w:t>Развитие адаптационного потенциала спортсменов-подростков в условиях школы олимпийского резерва УР.</w:t>
      </w:r>
    </w:p>
    <w:p w:rsidR="008C0468" w:rsidRPr="004B3E8B" w:rsidRDefault="008C0468" w:rsidP="004B3E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Аннотация: Представленный материал имеет теоретическую значимость в работе </w:t>
      </w:r>
      <w:r w:rsidR="00794490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развитию адаптационного потенциала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4490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старшими подростками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условиях </w:t>
      </w:r>
      <w:proofErr w:type="spellStart"/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школы-интернат</w:t>
      </w:r>
      <w:proofErr w:type="spellEnd"/>
      <w:proofErr w:type="gram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94490" w:rsidRPr="004B3E8B">
        <w:rPr>
          <w:rFonts w:ascii="Times New Roman" w:hAnsi="Times New Roman" w:cs="Times New Roman"/>
          <w:sz w:val="24"/>
          <w:szCs w:val="24"/>
        </w:rPr>
        <w:t>Расширяют научные представления о социально-психологической адаптации.</w:t>
      </w:r>
      <w:r w:rsidR="00794490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</w:t>
      </w:r>
      <w:r w:rsidRPr="004B3E8B">
        <w:rPr>
          <w:rFonts w:ascii="Times New Roman" w:hAnsi="Times New Roman" w:cs="Times New Roman"/>
          <w:sz w:val="24"/>
          <w:szCs w:val="24"/>
        </w:rPr>
        <w:t xml:space="preserve">азработанные методические рекомендации могут быть использованы на практике педагогами-психологами, психологами, социальными педагогами не только в школе-интернате, но и в общеобразовательных учреждениях, таких как школа, гимназия. </w:t>
      </w:r>
    </w:p>
    <w:p w:rsidR="00794490" w:rsidRPr="004B3E8B" w:rsidRDefault="00794490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hAnsi="Times New Roman" w:cs="Times New Roman"/>
          <w:sz w:val="24"/>
          <w:szCs w:val="24"/>
        </w:rPr>
        <w:t xml:space="preserve">Ключевые слова: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личностный адаптационный потенциал, </w:t>
      </w:r>
      <w:r w:rsidRPr="004B3E8B">
        <w:rPr>
          <w:rFonts w:ascii="Times New Roman" w:hAnsi="Times New Roman" w:cs="Times New Roman"/>
          <w:sz w:val="24"/>
          <w:szCs w:val="24"/>
        </w:rPr>
        <w:t>п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оведенческая регуляция, к</w:t>
      </w:r>
      <w:r w:rsidR="00AA526E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оммуникативный потенциал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моральная нормативность.</w:t>
      </w:r>
    </w:p>
    <w:p w:rsidR="00AA526E" w:rsidRPr="004B3E8B" w:rsidRDefault="00794490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статьи</w:t>
      </w:r>
      <w:r w:rsidR="00AA526E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AA526E" w:rsidRPr="004B3E8B">
        <w:rPr>
          <w:rFonts w:ascii="Times New Roman" w:hAnsi="Times New Roman" w:cs="Times New Roman"/>
          <w:sz w:val="24"/>
          <w:szCs w:val="24"/>
        </w:rPr>
        <w:t>раскрыть содержание понятий «адаптация», «адаптационный потенциал».</w:t>
      </w:r>
    </w:p>
    <w:p w:rsidR="00AA526E" w:rsidRPr="004B3E8B" w:rsidRDefault="00AA526E" w:rsidP="004B3E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E8B">
        <w:rPr>
          <w:rFonts w:ascii="Times New Roman" w:hAnsi="Times New Roman" w:cs="Times New Roman"/>
          <w:sz w:val="24"/>
          <w:szCs w:val="24"/>
        </w:rPr>
        <w:t>Увидеть важность процессов адаптации, способствующих эффективному включению в новый режим, тем самым улучшается работоспособность и спортивная результативность спортсменов-подростков.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развития адаптационного потенциала у детей и подростков является одной из самых важных в современной психологии. Особенное внимание заслуживает развитие адаптационных способностей у школьников-подростков, которые проживают в школах-интернах. Для этих подростков особенно важно создать необходимые условия для успешной адаптации в новых условиях, для того, чтобы они могли успешно обучаться и показывать хорошие спортивные результаты.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Личностный адаптационный потенциал (как интегральная характеристика психического развития) - это взаимосвязанные между собой психологические особенности личности, которые определяют успешность адаптации, а также и вероятность сохранения профессионального здоровья.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Личностный адаптационный потенциал - это интегральная характеристика. Она включает в себя поведенческую регуляцию, коммуникативный потенциал и моральную нормативность.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Поведенческая регуляция характеризует способность человека регулировать свое взаимодействие со средой. Основные элементы поведенческой регуляции:</w:t>
      </w:r>
    </w:p>
    <w:p w:rsidR="00CE7CC3" w:rsidRPr="004B3E8B" w:rsidRDefault="00CE7CC3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Самооценка личности. Она является ядром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определяет степень адекватности восприятия условий деятельности и своих возможностей;</w:t>
      </w:r>
    </w:p>
    <w:p w:rsidR="00CE7CC3" w:rsidRPr="004B3E8B" w:rsidRDefault="00CE7CC3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Уровень нервно-психической устойчивости. Этот уровень обеспечивает толерантность к стрессу;</w:t>
      </w:r>
    </w:p>
    <w:p w:rsidR="00CE7CC3" w:rsidRPr="004B3E8B" w:rsidRDefault="00CE7CC3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Наличие социальной поддержки (или ощущение этой поддержки) со стороны окружающих, которое дает чувство собственной значимости для окружающих.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Коммуникативный потенциал (коммуникативные качества) - характеристика способностей человека к общению. Люди практически всегда находятся в социальном окружении, их деятельность сопряжена с умением построить отношения с другими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людьми, соответственно, и успешность адаптации во многом обеспечивается коммуникативными способностями человека. Коммуникативные способности в рамках концепции личностного адаптационного потенциала определяются наличием потребности общения, а также уровнем конфликтности.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Моральная нормативность - соблюдение моральных норм поведения, обеспечивающих способность адекватно воспринимать предлагаемую социальную роль. Моральная нормативность определяется соблюдением моральных норм и групповой идентификацией.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перечисленные характеристики 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значимыми при оценке и прогнозе успешности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адаптации к трудным ситуациям. И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они выражены, тем выше вероятность успешной адаптации, тем значительнее диапазон факторов внешней среды, к которым индивид может приспособиться. Показатели адаптационного потенциала содержат информацию о соответствии или несоответствии психологических характеристик личности общепринятым нормам.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отметить, что первым уровнем методики, разработанной А. Г.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Маклаковым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стали шкалы методики MMPI. Соответственно, личностный адаптационный потенциал во многом связан с акцентуациями личности, выраженные акцентуации снижают личностный адаптационный потенциал. Таким образом, личностный адаптационный потенциал 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интегральная</w:t>
      </w:r>
      <w:r w:rsidR="00034B7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характеристика, включающая устойчивую совокупность индивидуально-психологических и личностных свойств, обуславливающих эффективную адаптацию.</w:t>
      </w:r>
    </w:p>
    <w:p w:rsidR="00CE7CC3" w:rsidRPr="004B3E8B" w:rsidRDefault="00CE7CC3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Ученые выделяют следующие качества, входящие в адаптационный потенциал: нервно-психическую устойчивость, регуляцию своего поведения, коммуникативные качества, соответствие общепринятым нормам, развитие целенаправленной активности и мотивации, адекватную самооценку.</w:t>
      </w:r>
    </w:p>
    <w:p w:rsidR="00AA526E" w:rsidRPr="004B3E8B" w:rsidRDefault="00AA526E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7CC3" w:rsidRPr="004B3E8B" w:rsidRDefault="00AA526E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</w:t>
      </w:r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E7CC3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="00CE7CC3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аким</w:t>
      </w:r>
      <w:proofErr w:type="spellEnd"/>
      <w:r w:rsidR="00CE7CC3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образом, 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учитывая </w:t>
      </w:r>
      <w:r w:rsidR="00CE7CC3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теоретические подходы к изучению понятия «адаптация» в психологии, в соответствии с поставленными в нашем исследовании целями и задачами, 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адаптацией следует понимать  </w:t>
      </w:r>
      <w:r w:rsidR="00CE7CC3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перестройку психики индивида под воздействием объективных факторов окружающей среды, а также способность человека приспосабливаться к различным требованиям среды без ощущения внутреннего дискомфорта и без конфликта со средой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Прибывая в школу-интернат, любой подросток проходит период адаптации, даже если у него уже был опыт тренировок на сборах. Необходим новый запуск механизма процесса адаптации. Основная задача п</w:t>
      </w:r>
      <w:r w:rsidR="009126B8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сихолога, воспитателя и тренера – оказание  помощи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ребенку</w:t>
      </w:r>
      <w:r w:rsidR="009126B8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ему было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достаточно «мягко» и без эмоциональных потерь войти в жизнь по</w:t>
      </w:r>
      <w:r w:rsidR="009126B8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стоянного детского коллектива. Также сделать это как можно скорее. Ведь, чем меньше временизаймет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адаптации у детей, тем быстрее </w:t>
      </w:r>
      <w:r w:rsidR="009126B8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(воспитатель и тренер)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получит возможность занят</w:t>
      </w:r>
      <w:r w:rsidR="009126B8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ься решением других важных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воспитательных и тренировочные задачи.</w:t>
      </w:r>
    </w:p>
    <w:p w:rsidR="00056705" w:rsidRPr="004B3E8B" w:rsidRDefault="009126B8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неизменным остается то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любой ребенок, прибывший в спортивную школу-интернат, непременно проходит период адаптации.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кого-то этот период заканчивается быстро и проходит в легкой форме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для кого-то период адаптации может затянуться или не закончиться вовсе. 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основном</w:t>
      </w:r>
      <w:r w:rsidR="0005670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протекание периода адаптации зависит от способностей ребенка, а также личностных и возрастных особенностей.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рассмотрения вопроса адаптации к условиям пребывания в спортивной школе </w:t>
      </w:r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</w:t>
      </w:r>
      <w:proofErr w:type="gram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нтернате, </w:t>
      </w:r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обратить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 на два основных вида адаптации:</w:t>
      </w:r>
    </w:p>
    <w:p w:rsidR="00056705" w:rsidRPr="004B3E8B" w:rsidRDefault="00056705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 Физическая, то есть климат (в случае нахождения школы - интерната в другом регионе), питание, вода, жилое помещение, кровать и </w:t>
      </w:r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 составляющие комфортного пребывания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56705" w:rsidRPr="004B3E8B" w:rsidRDefault="00056705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Социально-психологическая, а именно новый коллектив, новая общеобразовательная школа, учителя, воспитатели и тренер.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Школа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интернатного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типа </w:t>
      </w:r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учреждение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которое заменяет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 семью в течение целого учебного года, и потому в основе разрешения его организационно - педагогических проблем лежит создание условий, близких к домашним.</w:t>
      </w:r>
    </w:p>
    <w:p w:rsidR="007B100D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Попадая в новую среду, подросток проходит период социальной адаптации, который усугубляется объективными проблемами, присущими данному возрасту: глобальная перестройка организма, изменения в самосознании, социальной ситуации и т.д. Социальная адаптация являетсянепременным условием и результатом успешной социализации ребенка, которая, как известно, происходит в трех основных сферах: деятельности, общении, сознании. 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предположить, что социально - педагогическая адаптация подростков-спортсменов в условиях школы - интерната будет успешной, если:</w:t>
      </w:r>
    </w:p>
    <w:p w:rsidR="00056705" w:rsidRPr="004B3E8B" w:rsidRDefault="00056705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В деятельности школы - интерната присутствует социально-педагогический компонент;</w:t>
      </w:r>
    </w:p>
    <w:p w:rsidR="00056705" w:rsidRPr="004B3E8B" w:rsidRDefault="00056705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Проводится системная диагностика уровня социально - педагогической адаптации воспитанников школы-интерната;</w:t>
      </w:r>
    </w:p>
    <w:p w:rsidR="00056705" w:rsidRPr="004B3E8B" w:rsidRDefault="00056705" w:rsidP="004B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Реализовано социально - педагогическое сопровождение процесса адаптации подростков в условиях школы - интерната.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этим возникает существенная</w:t>
      </w:r>
      <w:r w:rsidR="00034B75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proofErr w:type="spellEnd"/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педагогическая</w:t>
      </w:r>
      <w:proofErr w:type="gramEnd"/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блема – социально - психологической адаптации подростков в г</w:t>
      </w:r>
      <w:r w:rsidR="007B100D"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руппе свер</w:t>
      </w: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стников, обучающихся в новой общеобразовательной школе и проживающих в интернате. При этом меняются критерии оценок, теряется статус ученика среди сверстников, вновь приходится формировать представления о себе в глазах окружающих.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 - психологическая адаптация подростков имеет свою особенность, которая во многом зависит от их возрастных изменений, а также специфики обучения в профильных классах школы.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если говорить о коллективе класса в школе-интернате, то можно отметить, что те социальные взаимодействия, которые удовлетворяют основным потребностям подростков, служат источником сохранения психического здоровья. В этом случае можно говорить о том, что в коллективе профильного класса потребности и способности подростка удовлетворяются наиболее эффективно, нежели в обычном классе.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Изучая особенности учеников специализированной школы - интерната, а также их адаптивность, были изучены основные теоретические источники по данной проблеме. Подробно разобраны понятия адаптация и адаптационный потенциал.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Наряду с адаптивными формами реагирования возможны и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дезадаптивные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реакций, приводящие к возможному срыву механизмов адаптации, к снижению эффективности деятельности и возникновению нервно-психического напряжения. Поиск средств решения данной проблемы подразумевает прояснение теоретических </w:t>
      </w:r>
      <w:proofErr w:type="gram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 понимания механизмов адаптации подростка</w:t>
      </w:r>
      <w:proofErr w:type="gram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процессу обучения и проживания в школе – интернате олимпийского резерва.</w:t>
      </w:r>
    </w:p>
    <w:p w:rsidR="00056705" w:rsidRPr="004B3E8B" w:rsidRDefault="00056705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актуальной представляется задача разработки и внедрения программ развития адаптационного потенциала. Большая часть существующих в арсенале системы сопровождения ученика психологических коррекционных программ имеет обобщенный характер, не учитывающий психофизиологические аспекты механизмов </w:t>
      </w:r>
      <w:proofErr w:type="spellStart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лежащих в основе адаптационных резервов организма.</w:t>
      </w:r>
      <w:bookmarkStart w:id="0" w:name="_GoBack"/>
      <w:bookmarkEnd w:id="0"/>
    </w:p>
    <w:p w:rsidR="00515028" w:rsidRPr="004B3E8B" w:rsidRDefault="00515028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3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литературы:</w:t>
      </w:r>
    </w:p>
    <w:p w:rsidR="006D4BE8" w:rsidRPr="004B3E8B" w:rsidRDefault="006D4BE8" w:rsidP="004B3E8B">
      <w:pPr>
        <w:pStyle w:val="a4"/>
        <w:numPr>
          <w:ilvl w:val="0"/>
          <w:numId w:val="1"/>
        </w:numPr>
        <w:shd w:val="clear" w:color="auto" w:fill="FFFFFF"/>
        <w:jc w:val="both"/>
      </w:pPr>
      <w:r w:rsidRPr="004B3E8B">
        <w:rPr>
          <w:shd w:val="clear" w:color="auto" w:fill="FFFFFF"/>
        </w:rPr>
        <w:t xml:space="preserve">Кирюхина Н. В. Организация и содержание работы по адаптации детей в ДОУ: Практическое пособие. - : Айрис-Пресс, 2006.91 </w:t>
      </w:r>
      <w:proofErr w:type="gramStart"/>
      <w:r w:rsidRPr="004B3E8B">
        <w:rPr>
          <w:shd w:val="clear" w:color="auto" w:fill="FFFFFF"/>
        </w:rPr>
        <w:t>с</w:t>
      </w:r>
      <w:proofErr w:type="gramEnd"/>
      <w:r w:rsidRPr="004B3E8B">
        <w:rPr>
          <w:shd w:val="clear" w:color="auto" w:fill="FFFFFF"/>
        </w:rPr>
        <w:t>.;</w:t>
      </w:r>
    </w:p>
    <w:p w:rsidR="006D4BE8" w:rsidRPr="004B3E8B" w:rsidRDefault="006D4BE8" w:rsidP="004B3E8B">
      <w:pPr>
        <w:pStyle w:val="a4"/>
        <w:numPr>
          <w:ilvl w:val="0"/>
          <w:numId w:val="1"/>
        </w:numPr>
        <w:shd w:val="clear" w:color="auto" w:fill="FFFFFF"/>
        <w:jc w:val="both"/>
      </w:pPr>
      <w:r w:rsidRPr="004B3E8B">
        <w:rPr>
          <w:shd w:val="clear" w:color="auto" w:fill="FFFFFF"/>
        </w:rPr>
        <w:t>Кондратьев М. Ю. «</w:t>
      </w:r>
      <w:r w:rsidRPr="004B3E8B">
        <w:t xml:space="preserve">Подросток в замкнутом круге общения» - МОДЭК. 2001. 224 </w:t>
      </w:r>
      <w:proofErr w:type="gramStart"/>
      <w:r w:rsidRPr="004B3E8B">
        <w:t>с</w:t>
      </w:r>
      <w:proofErr w:type="gramEnd"/>
      <w:r w:rsidRPr="004B3E8B">
        <w:t>.;</w:t>
      </w:r>
    </w:p>
    <w:p w:rsidR="006D4BE8" w:rsidRPr="004B3E8B" w:rsidRDefault="006D4BE8" w:rsidP="004B3E8B">
      <w:pPr>
        <w:pStyle w:val="a4"/>
        <w:numPr>
          <w:ilvl w:val="0"/>
          <w:numId w:val="1"/>
        </w:numPr>
        <w:shd w:val="clear" w:color="auto" w:fill="FFFFFF"/>
        <w:jc w:val="both"/>
      </w:pPr>
      <w:r w:rsidRPr="004B3E8B">
        <w:rPr>
          <w:shd w:val="clear" w:color="auto" w:fill="FFFFFF"/>
        </w:rPr>
        <w:t>Коробейников, И. А. Нарушения развития и социальная адаптация: монография/ И. А. Коробейников. – Москва</w:t>
      </w:r>
      <w:proofErr w:type="gramStart"/>
      <w:r w:rsidRPr="004B3E8B">
        <w:rPr>
          <w:shd w:val="clear" w:color="auto" w:fill="FFFFFF"/>
        </w:rPr>
        <w:t xml:space="preserve"> ;</w:t>
      </w:r>
      <w:proofErr w:type="gramEnd"/>
      <w:r w:rsidRPr="004B3E8B">
        <w:rPr>
          <w:shd w:val="clear" w:color="auto" w:fill="FFFFFF"/>
        </w:rPr>
        <w:t xml:space="preserve"> Саратов : ПЕР СЭ, Ай Пи Эр </w:t>
      </w:r>
      <w:proofErr w:type="spellStart"/>
      <w:r w:rsidRPr="004B3E8B">
        <w:rPr>
          <w:shd w:val="clear" w:color="auto" w:fill="FFFFFF"/>
        </w:rPr>
        <w:t>Медиа</w:t>
      </w:r>
      <w:proofErr w:type="spellEnd"/>
      <w:r w:rsidRPr="004B3E8B">
        <w:rPr>
          <w:shd w:val="clear" w:color="auto" w:fill="FFFFFF"/>
        </w:rPr>
        <w:t xml:space="preserve">, 2019. – 192 </w:t>
      </w:r>
      <w:proofErr w:type="spellStart"/>
      <w:r w:rsidRPr="004B3E8B">
        <w:rPr>
          <w:shd w:val="clear" w:color="auto" w:fill="FFFFFF"/>
        </w:rPr>
        <w:t>c</w:t>
      </w:r>
      <w:proofErr w:type="spellEnd"/>
      <w:r w:rsidRPr="004B3E8B">
        <w:rPr>
          <w:shd w:val="clear" w:color="auto" w:fill="FFFFFF"/>
        </w:rPr>
        <w:t>.;</w:t>
      </w:r>
    </w:p>
    <w:p w:rsidR="006D4BE8" w:rsidRPr="004B3E8B" w:rsidRDefault="006D4BE8" w:rsidP="004B3E8B">
      <w:pPr>
        <w:pStyle w:val="Bodytext20"/>
        <w:numPr>
          <w:ilvl w:val="0"/>
          <w:numId w:val="1"/>
        </w:numPr>
        <w:shd w:val="clear" w:color="auto" w:fill="auto"/>
        <w:tabs>
          <w:tab w:val="clear" w:pos="720"/>
          <w:tab w:val="left" w:pos="715"/>
        </w:tabs>
        <w:spacing w:before="0" w:after="0" w:line="240" w:lineRule="auto"/>
        <w:jc w:val="both"/>
        <w:rPr>
          <w:sz w:val="24"/>
          <w:szCs w:val="24"/>
        </w:rPr>
      </w:pPr>
      <w:proofErr w:type="spellStart"/>
      <w:r w:rsidRPr="004B3E8B">
        <w:rPr>
          <w:sz w:val="24"/>
          <w:szCs w:val="24"/>
        </w:rPr>
        <w:t>Чермянин</w:t>
      </w:r>
      <w:proofErr w:type="spellEnd"/>
      <w:r w:rsidRPr="004B3E8B">
        <w:rPr>
          <w:sz w:val="24"/>
          <w:szCs w:val="24"/>
        </w:rPr>
        <w:t xml:space="preserve"> С.В. Психологические особенности профессионального </w:t>
      </w:r>
      <w:proofErr w:type="gramStart"/>
      <w:r w:rsidRPr="004B3E8B">
        <w:rPr>
          <w:sz w:val="24"/>
          <w:szCs w:val="24"/>
        </w:rPr>
        <w:t xml:space="preserve">самоопределения старшеклассников общеобразовательных учреждений </w:t>
      </w:r>
      <w:r w:rsidRPr="004B3E8B">
        <w:rPr>
          <w:sz w:val="24"/>
          <w:szCs w:val="24"/>
        </w:rPr>
        <w:lastRenderedPageBreak/>
        <w:t>Ленинградской области /Маклаков</w:t>
      </w:r>
      <w:proofErr w:type="gramEnd"/>
      <w:r w:rsidRPr="004B3E8B">
        <w:rPr>
          <w:sz w:val="24"/>
          <w:szCs w:val="24"/>
        </w:rPr>
        <w:t xml:space="preserve"> А.Е., </w:t>
      </w:r>
      <w:proofErr w:type="spellStart"/>
      <w:r w:rsidRPr="004B3E8B">
        <w:rPr>
          <w:sz w:val="24"/>
          <w:szCs w:val="24"/>
        </w:rPr>
        <w:t>Чермянин</w:t>
      </w:r>
      <w:proofErr w:type="spellEnd"/>
      <w:r w:rsidRPr="004B3E8B">
        <w:rPr>
          <w:sz w:val="24"/>
          <w:szCs w:val="24"/>
        </w:rPr>
        <w:t xml:space="preserve"> С.В. //Вестник Ленинградского государственного университета им. А.С. Пушкина. Научный журнал, 2014. Т. 5. № 4. С. 5-18.;</w:t>
      </w:r>
    </w:p>
    <w:p w:rsidR="006D4BE8" w:rsidRPr="004B3E8B" w:rsidRDefault="006D4BE8" w:rsidP="004B3E8B">
      <w:pPr>
        <w:pStyle w:val="a4"/>
        <w:numPr>
          <w:ilvl w:val="0"/>
          <w:numId w:val="1"/>
        </w:numPr>
        <w:shd w:val="clear" w:color="auto" w:fill="FFFFFF"/>
        <w:ind w:left="714" w:hanging="357"/>
        <w:jc w:val="both"/>
      </w:pPr>
      <w:r w:rsidRPr="004B3E8B">
        <w:rPr>
          <w:shd w:val="clear" w:color="auto" w:fill="FFFFFF"/>
        </w:rPr>
        <w:t> </w:t>
      </w:r>
      <w:hyperlink r:id="rId5" w:history="1">
        <w:r w:rsidRPr="004B3E8B">
          <w:rPr>
            <w:rStyle w:val="a5"/>
            <w:shd w:val="clear" w:color="auto" w:fill="FFFFFF"/>
          </w:rPr>
          <w:t>https://psyjournals.ru/mpj/2014/n2/72336.shtml</w:t>
        </w:r>
      </w:hyperlink>
      <w:r w:rsidRPr="004B3E8B">
        <w:rPr>
          <w:shd w:val="clear" w:color="auto" w:fill="FFFFFF"/>
        </w:rPr>
        <w:t xml:space="preserve">Копинг-стратегии и </w:t>
      </w:r>
      <w:proofErr w:type="gramStart"/>
      <w:r w:rsidRPr="004B3E8B">
        <w:rPr>
          <w:shd w:val="clear" w:color="auto" w:fill="FFFFFF"/>
        </w:rPr>
        <w:t>эмоциональная</w:t>
      </w:r>
      <w:proofErr w:type="gramEnd"/>
      <w:r w:rsidR="00515028" w:rsidRPr="004B3E8B">
        <w:rPr>
          <w:shd w:val="clear" w:color="auto" w:fill="FFFFFF"/>
        </w:rPr>
        <w:t xml:space="preserve"> </w:t>
      </w:r>
      <w:proofErr w:type="spellStart"/>
      <w:r w:rsidRPr="004B3E8B">
        <w:rPr>
          <w:shd w:val="clear" w:color="auto" w:fill="FFFFFF"/>
        </w:rPr>
        <w:t>дезадаптация</w:t>
      </w:r>
      <w:proofErr w:type="spellEnd"/>
      <w:r w:rsidRPr="004B3E8B">
        <w:rPr>
          <w:shd w:val="clear" w:color="auto" w:fill="FFFFFF"/>
        </w:rPr>
        <w:t xml:space="preserve"> у студентов с чертами пограничного расстройства личности.</w:t>
      </w:r>
      <w:r w:rsidRPr="004B3E8B">
        <w:br/>
      </w:r>
      <w:r w:rsidRPr="004B3E8B">
        <w:rPr>
          <w:shd w:val="clear" w:color="auto" w:fill="FFFFFF"/>
        </w:rPr>
        <w:t xml:space="preserve">Портал психологических изданий </w:t>
      </w:r>
      <w:proofErr w:type="spellStart"/>
      <w:r w:rsidRPr="004B3E8B">
        <w:rPr>
          <w:shd w:val="clear" w:color="auto" w:fill="FFFFFF"/>
        </w:rPr>
        <w:t>PsyJournals.ru</w:t>
      </w:r>
      <w:proofErr w:type="spellEnd"/>
      <w:r w:rsidRPr="004B3E8B">
        <w:rPr>
          <w:shd w:val="clear" w:color="auto" w:fill="FFFFFF"/>
        </w:rPr>
        <w:t xml:space="preserve"> . Консультативная психология и психотерапия - 2014. Том. 22, № 2.</w:t>
      </w:r>
    </w:p>
    <w:p w:rsidR="006D4BE8" w:rsidRPr="004B3E8B" w:rsidRDefault="006D4BE8" w:rsidP="004B3E8B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b w:val="0"/>
          <w:sz w:val="24"/>
          <w:szCs w:val="24"/>
        </w:rPr>
      </w:pPr>
      <w:hyperlink r:id="rId6" w:history="1">
        <w:r w:rsidRPr="004B3E8B">
          <w:rPr>
            <w:rStyle w:val="a5"/>
            <w:b w:val="0"/>
            <w:sz w:val="24"/>
            <w:szCs w:val="24"/>
          </w:rPr>
          <w:t>https://cyberlesson.ru/jetapy-razvitija-kollektiva-po-lutoshkinu/Лутошкин</w:t>
        </w:r>
      </w:hyperlink>
      <w:r w:rsidRPr="004B3E8B">
        <w:rPr>
          <w:b w:val="0"/>
          <w:sz w:val="24"/>
          <w:szCs w:val="24"/>
        </w:rPr>
        <w:t xml:space="preserve"> А. Н./Стадии развития коллектива/(дата обращения:03.11.2021 г.)</w:t>
      </w:r>
    </w:p>
    <w:p w:rsidR="006D4BE8" w:rsidRPr="004B3E8B" w:rsidRDefault="006D4BE8" w:rsidP="004B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7CC3" w:rsidRPr="00DE79AB" w:rsidRDefault="00CE7CC3" w:rsidP="005150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CE7CC3" w:rsidRPr="007B100D" w:rsidRDefault="00CE7CC3" w:rsidP="005150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E7CC3" w:rsidRPr="007B100D" w:rsidSect="00B6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A6D63"/>
    <w:multiLevelType w:val="multilevel"/>
    <w:tmpl w:val="6314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9BC"/>
    <w:rsid w:val="00034B75"/>
    <w:rsid w:val="00056705"/>
    <w:rsid w:val="000660FA"/>
    <w:rsid w:val="00301092"/>
    <w:rsid w:val="0044373B"/>
    <w:rsid w:val="004B3E8B"/>
    <w:rsid w:val="00515028"/>
    <w:rsid w:val="005B0AE8"/>
    <w:rsid w:val="006D4BE8"/>
    <w:rsid w:val="007868EE"/>
    <w:rsid w:val="00794490"/>
    <w:rsid w:val="007B100D"/>
    <w:rsid w:val="008C0468"/>
    <w:rsid w:val="009126B8"/>
    <w:rsid w:val="00962388"/>
    <w:rsid w:val="00AA526E"/>
    <w:rsid w:val="00B200EC"/>
    <w:rsid w:val="00B6673F"/>
    <w:rsid w:val="00CE7CC3"/>
    <w:rsid w:val="00DE79AB"/>
    <w:rsid w:val="00F32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3F"/>
  </w:style>
  <w:style w:type="paragraph" w:styleId="1">
    <w:name w:val="heading 1"/>
    <w:basedOn w:val="a"/>
    <w:link w:val="10"/>
    <w:uiPriority w:val="99"/>
    <w:qFormat/>
    <w:rsid w:val="006D4B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D4B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99"/>
    <w:qFormat/>
    <w:rsid w:val="006D4B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uiPriority w:val="99"/>
    <w:locked/>
    <w:rsid w:val="006D4BE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6D4BE8"/>
    <w:pPr>
      <w:widowControl w:val="0"/>
      <w:shd w:val="clear" w:color="auto" w:fill="FFFFFF"/>
      <w:spacing w:before="180" w:after="60" w:line="240" w:lineRule="exact"/>
      <w:jc w:val="center"/>
    </w:pPr>
    <w:rPr>
      <w:rFonts w:ascii="Times New Roman" w:hAnsi="Times New Roman" w:cs="Times New Roman"/>
      <w:sz w:val="19"/>
      <w:szCs w:val="19"/>
    </w:rPr>
  </w:style>
  <w:style w:type="character" w:styleId="a5">
    <w:name w:val="Hyperlink"/>
    <w:basedOn w:val="a0"/>
    <w:uiPriority w:val="99"/>
    <w:rsid w:val="006D4BE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sson.ru/jetapy-razvitija-kollektiva-po-lutoshkinu/&#1051;&#1091;&#1090;&#1086;&#1096;&#1082;&#1080;&#1085;" TargetMode="External"/><Relationship Id="rId5" Type="http://schemas.openxmlformats.org/officeDocument/2006/relationships/hyperlink" Target="https://psyjournals.ru/mpj/2014/n2/72336.shtm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Пользователь Windows</cp:lastModifiedBy>
  <cp:revision>6</cp:revision>
  <dcterms:created xsi:type="dcterms:W3CDTF">2021-12-10T07:04:00Z</dcterms:created>
  <dcterms:modified xsi:type="dcterms:W3CDTF">2021-12-17T12:00:00Z</dcterms:modified>
</cp:coreProperties>
</file>