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654" w:rsidRPr="00071654" w:rsidRDefault="00071654" w:rsidP="00071654">
      <w:pPr>
        <w:spacing w:after="0" w:line="240" w:lineRule="auto"/>
        <w:rPr>
          <w:rFonts w:ascii="inherit" w:eastAsia="Times New Roman" w:hAnsi="inherit" w:cs="Helvetica"/>
          <w:color w:val="1E2022"/>
          <w:sz w:val="24"/>
          <w:szCs w:val="24"/>
          <w:lang w:eastAsia="ru-RU"/>
        </w:rPr>
      </w:pPr>
      <w:r w:rsidRPr="00071654">
        <w:rPr>
          <w:rFonts w:ascii="inherit" w:eastAsia="Times New Roman" w:hAnsi="inherit" w:cs="Helvetica"/>
          <w:color w:val="1E2022"/>
          <w:sz w:val="24"/>
          <w:szCs w:val="24"/>
          <w:lang w:eastAsia="ru-RU"/>
        </w:rPr>
        <w:t>Работа с неговорящими детьми на начальном этапе</w:t>
      </w:r>
    </w:p>
    <w:p w:rsidR="00071654" w:rsidRPr="00071654" w:rsidRDefault="00071654" w:rsidP="00071654">
      <w:pPr>
        <w:spacing w:after="0" w:line="240" w:lineRule="auto"/>
        <w:rPr>
          <w:rFonts w:ascii="Helvetica" w:eastAsia="Times New Roman" w:hAnsi="Helvetica" w:cs="Helvetica"/>
          <w:color w:val="1E2022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noProof/>
          <w:color w:val="1E2022"/>
          <w:sz w:val="24"/>
          <w:szCs w:val="24"/>
          <w:lang w:eastAsia="ru-RU"/>
        </w:rPr>
        <w:drawing>
          <wp:inline distT="0" distB="0" distL="0" distR="0" wp14:anchorId="2D8C593E" wp14:editId="58947B2E">
            <wp:extent cx="5715000" cy="4290060"/>
            <wp:effectExtent l="0" t="0" r="0" b="0"/>
            <wp:docPr id="1" name="Рисунок 3" descr="Стат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ать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654" w:rsidRPr="00071654" w:rsidRDefault="00071654" w:rsidP="00071654">
      <w:pPr>
        <w:spacing w:after="0" w:line="240" w:lineRule="auto"/>
        <w:rPr>
          <w:rFonts w:ascii="Helvetica" w:eastAsia="Times New Roman" w:hAnsi="Helvetica" w:cs="Helvetica"/>
          <w:color w:val="1E2022"/>
          <w:sz w:val="24"/>
          <w:szCs w:val="24"/>
          <w:lang w:eastAsia="ru-RU"/>
        </w:rPr>
      </w:pPr>
      <w:hyperlink r:id="rId6" w:tgtFrame="_blank" w:history="1">
        <w:r w:rsidRPr="00071654">
          <w:rPr>
            <w:rFonts w:ascii="Helvetica" w:eastAsia="Times New Roman" w:hAnsi="Helvetica" w:cs="Helvetica"/>
            <w:color w:val="FFFFFF"/>
            <w:sz w:val="24"/>
            <w:szCs w:val="24"/>
            <w:bdr w:val="single" w:sz="6" w:space="0" w:color="377DFF" w:frame="1"/>
            <w:shd w:val="clear" w:color="auto" w:fill="377DFF"/>
            <w:lang w:eastAsia="ru-RU"/>
          </w:rPr>
          <w:t>  Читать в источнике</w:t>
        </w:r>
      </w:hyperlink>
    </w:p>
    <w:p w:rsidR="00071654" w:rsidRPr="00071654" w:rsidRDefault="00071654" w:rsidP="0007165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proofErr w:type="spellStart"/>
      <w:proofErr w:type="gramStart"/>
      <w:r w:rsidRPr="00071654">
        <w:rPr>
          <w:rFonts w:ascii="inherit" w:eastAsia="Times New Roman" w:hAnsi="inherit" w:cs="Helvetica"/>
          <w:color w:val="77838F"/>
          <w:sz w:val="24"/>
          <w:szCs w:val="24"/>
          <w:lang w:eastAsia="ru-RU"/>
        </w:rPr>
        <w:t>Аннотация: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Речь</w:t>
      </w:r>
      <w:proofErr w:type="spellEnd"/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возникает при сохранности необходимых социальных и биологических предпосылок, прежде всего нормального созревания и функционирования ЦНС.</w:t>
      </w:r>
    </w:p>
    <w:p w:rsidR="00071654" w:rsidRPr="00071654" w:rsidRDefault="00071654" w:rsidP="00071654">
      <w:pPr>
        <w:spacing w:after="0" w:line="240" w:lineRule="auto"/>
        <w:jc w:val="center"/>
        <w:textAlignment w:val="center"/>
        <w:rPr>
          <w:rFonts w:ascii="Helvetica" w:eastAsia="Times New Roman" w:hAnsi="Helvetica" w:cs="Helvetica"/>
          <w:color w:val="377DF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377DFF"/>
          <w:sz w:val="24"/>
          <w:szCs w:val="24"/>
          <w:lang w:eastAsia="ru-RU"/>
        </w:rPr>
        <w:t> Опубликовано: 30.09.2020</w:t>
      </w:r>
    </w:p>
    <w:p w:rsidR="00071654" w:rsidRPr="00071654" w:rsidRDefault="00071654" w:rsidP="00071654">
      <w:pPr>
        <w:spacing w:after="0" w:line="240" w:lineRule="auto"/>
        <w:rPr>
          <w:rFonts w:ascii="Helvetica" w:eastAsia="Times New Roman" w:hAnsi="Helvetica" w:cs="Helvetica"/>
          <w:color w:val="1E2022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1E2022"/>
          <w:sz w:val="24"/>
          <w:szCs w:val="24"/>
          <w:lang w:eastAsia="ru-RU"/>
        </w:rPr>
        <w:t> </w:t>
      </w:r>
    </w:p>
    <w:p w:rsidR="00071654" w:rsidRPr="00071654" w:rsidRDefault="00071654" w:rsidP="00071654">
      <w:pPr>
        <w:spacing w:after="0" w:line="240" w:lineRule="auto"/>
        <w:jc w:val="center"/>
        <w:textAlignment w:val="center"/>
        <w:rPr>
          <w:rFonts w:ascii="Helvetica" w:eastAsia="Times New Roman" w:hAnsi="Helvetica" w:cs="Helvetica"/>
          <w:color w:val="377DF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377DFF"/>
          <w:sz w:val="24"/>
          <w:szCs w:val="24"/>
          <w:lang w:eastAsia="ru-RU"/>
        </w:rPr>
        <w:t> </w:t>
      </w:r>
      <w:proofErr w:type="spellStart"/>
      <w:r w:rsidRPr="00071654">
        <w:rPr>
          <w:rFonts w:ascii="Helvetica" w:eastAsia="Times New Roman" w:hAnsi="Helvetica" w:cs="Helvetica"/>
          <w:color w:val="377DFF"/>
          <w:sz w:val="24"/>
          <w:szCs w:val="24"/>
          <w:lang w:eastAsia="ru-RU"/>
        </w:rPr>
        <w:t>Беликина</w:t>
      </w:r>
      <w:proofErr w:type="spellEnd"/>
      <w:r w:rsidRPr="00071654">
        <w:rPr>
          <w:rFonts w:ascii="Helvetica" w:eastAsia="Times New Roman" w:hAnsi="Helvetica" w:cs="Helvetica"/>
          <w:color w:val="377DFF"/>
          <w:sz w:val="24"/>
          <w:szCs w:val="24"/>
          <w:lang w:eastAsia="ru-RU"/>
        </w:rPr>
        <w:t xml:space="preserve"> И.Н.</w:t>
      </w:r>
    </w:p>
    <w:p w:rsidR="00071654" w:rsidRPr="00071654" w:rsidRDefault="00071654" w:rsidP="00071654">
      <w:pPr>
        <w:spacing w:after="100" w:afterAutospacing="1" w:line="240" w:lineRule="auto"/>
        <w:outlineLvl w:val="2"/>
        <w:rPr>
          <w:rFonts w:ascii="inherit" w:eastAsia="Times New Roman" w:hAnsi="inherit" w:cs="Helvetica"/>
          <w:color w:val="1E2022"/>
          <w:sz w:val="27"/>
          <w:szCs w:val="27"/>
          <w:lang w:eastAsia="ru-RU"/>
        </w:rPr>
      </w:pPr>
      <w:r w:rsidRPr="00071654">
        <w:rPr>
          <w:rFonts w:ascii="inherit" w:eastAsia="Times New Roman" w:hAnsi="inherit" w:cs="Helvetica"/>
          <w:color w:val="1E2022"/>
          <w:sz w:val="27"/>
          <w:szCs w:val="27"/>
          <w:lang w:eastAsia="ru-RU"/>
        </w:rPr>
        <w:t>Статья: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Речь возникает при сохранности необходимых социальных и биологических предпосылок, прежде всего нормального созревания и функционирования ЦНС.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Тяжелое недоразвитие речи приводит к нарушениям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саморегуляции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, поведения, произвольного внимания, различных типов мышления, психической активности в целом, следовательно, вызывает нарушение социализации ребенка.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Для полноценного развития речи необходимы: врожденная языковая способность, первично сохранный интеллект, стимулы из внешней среды, мотивация к речи, полноценность функционирования проводящих путей между отдельными анализаторами и надстроенными над ними модальностями, по которым передается информация.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У большинства неговорящих детей имеются органические или функциональные нарушения ЦНС. Речь возникает только при условии достаточного общения ребенка со взрослыми и сверстниками.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Отсутствие ,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ограничение или 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>неправильная организация общения зачастую приводит к недоразвитию речи. Чаще всего имеют место обе причины отсутствия речи у ребенка – недостаточность/нарушение развития нервной системы и ограничение речевого общения с ребенком.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Тяжелое недоразвитие речи приводит к нарушениям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саморегуляции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, поведения, произвольного внимания, различных типов мышления, психической активности в целом, следовательно, вызывает нарушение социализации ребенка.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Группа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безречевых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детей неоднородна. Однако, для всех этих детей характерны отсутствие мотивации к речевой деятельности, недостаточность базовых представлений (концептов) о значениях предметов и явлений окружающей действительности,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несформированность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коммуникативной, регулирующей, планирующей функций речи, недостаточность сенсомоторного уровня речевой деятельности.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Специфика обучения неговорящих детей исключает стандартный подход или методику, каждый ребенок требует индивидуального подбора технологий работы, поэтому игры и упражнения необходимо умело сочетать и комбинировать в зависимости от механизма нарушения, уровня языковой способности.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В своей работе мы используем следующие средства: — игры и упражнения, активизирующие все высшие психические функции ребенка; — игры и упражнения, регулирующие мышечный тонус детей, позволяющие корректировать поведение детей, воздействовать на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эмоциональноличностную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сферу; — самостоятельной игровой деятельности; — игр, формирующих структуру речевой деятельности на всех ее уровнях (от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мотивационнопобудительного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до исполнительного); — особым образом организованной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коррекционно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развивающей среды.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Фонематический слух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Герои этих замечательных игр научат ребенка выделять гласные звуки, находить ударение в слове, определять место звука в слове, анализировать </w:t>
      </w:r>
      <w:proofErr w:type="spellStart"/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звуко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-буквенный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состав слова. Выбирая в настройках нужную букву, можно менять содержание игры на каждом занятии.</w:t>
      </w:r>
    </w:p>
    <w:p w:rsidR="00071654" w:rsidRPr="00071654" w:rsidRDefault="00071654" w:rsidP="00071654">
      <w:pPr>
        <w:spacing w:after="100" w:afterAutospacing="1" w:line="240" w:lineRule="auto"/>
        <w:jc w:val="center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noProof/>
          <w:color w:val="77838F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C486CD9" wp14:editId="50921DF4">
                <wp:extent cx="2179320" cy="1341120"/>
                <wp:effectExtent l="0" t="0" r="0" b="0"/>
                <wp:docPr id="3" name="AutoShape 4" descr="https://fsd.kopilkaurokov.ru/up/html/2020/09/03/k_5f50ac02e1017/556896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79320" cy="134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3C44FA" id="AutoShape 4" o:spid="_x0000_s1026" alt="https://fsd.kopilkaurokov.ru/up/html/2020/09/03/k_5f50ac02e1017/556896_1.png" style="width:171.6pt;height:10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Неречевой слух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Игры из этого блока помогут ребенку развить свой слух, обострят слуховое внимание, а также расширят словарный запас. Главное, не только угадывать звуки, но и правильно называть его источник.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>Моторика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Общая и мелкая моторика очень важна для определения речевого статуса ребенка. Предложенные игры позволяют проверить согласованность движений ребенка и поработать над развитием моторики в игровой форме, подражая движениям героев.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Тик-так звуки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Даже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двухлетнему малышу под силу произнести простые сочетания звуков – тик-так, динь-динь и т. п. Хорошая речь начинается с простых повторений. Главное, возвращаться к повторению этих звуков почаще!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2.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Пожжужим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Разные персонажи произносят «трудные» звуки. Ребенок, подражая им, пытается произнести звуки правильно. Намного интересней повторять такие звуки за животными и насекомыми, чем за логопедом.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3.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Игрозвуки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Освоение речи всегда начинается с повторения звуков, которые окружают малыша. Набор простых, веселых и эмоциональных звуков речи помогут детям научиться слушать и повторять за героями игры разные звуки.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4. Грибники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Грибники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заблудились в лесу. Чтобы их услышали и нашли, они подают разные необычные звуки. Если ребенок может повторить за грибниками сочетания гласных, то у него отличный слух.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3. Настольные пальчики Развитие мелкой моторики тесно связано с развитием речи. Глядя на движения веселых Привидений и подражая им, ребенок активно разрабатывает свои пальчики.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 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К основным направлениям логопедической работы по формирования речевой деятельности относятся формирование: — коммуникативной и обобщающей функций речи; — планирующей и регулирующей функций речи; — артикуляционных навыков, физиологического и речевого дыхания; —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звукослоговой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структуры слова; — внутреннего и внешнего лексикона; — начальных навыков грамматического оформления высказывания; — внутренней глубинно-семантической структуры предложения (из 2–3 слов). К дополнительным направлениям коррекционной работы, необходимым для преодоления или профилактики вторичных нарушений в структуре дефекта, преодоления нарушений первоначальных нейропсихологических предпосылок, мы отнесли совершенствование: — моторной сферы: общей, мелкой, мимической и артикуляционной моторики; — перцептивной деятельности: зрительного, слухового, тактильного, вкусового и обонятельного видов восприятия; — пространственно-временных представлений; — разных видов и операций мышления; — развитие всех видов внимания; — обучение поисковым способом ориентирования: рассматриванию, планомерному наблюдению, ощупыванию, обследованию, сравнению; — коррекция и профилактика нарушений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эмоциональ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но-личностной сферы, в первую очередь — преодоление негативизма; — совершенствование предметно-практической, игровой деятельности, формирование трудовой и предпосылок к учебной; — нравственно-эстетическое воспитание неговорящих детей; — воспитание активности ребенка, развитие самосознания, самоорганизации, возможности планировать и контролировать свою деятельность. Реализация задач и принципов логопедической работы с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>безречевыми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детьми происходит в процессе использования следующих средств: — игр и упражнений, активизирующих все высшие психические функции ребенка; — игр и упражнений, регулирующих мышечный тонус детей, позволяющих корректировать поведение детей, воздействовать на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эмоциональноличностную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сферу; — самостоятельной игровой деятельности; — игр, формирующих структуру речевой деятельности на всех ее уровнях (от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мотивационнопобудительного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до исполнительного); — особым образом организованной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коррекционно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развивающей среды; — организованным семейным воспитанием детей.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У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безречевых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детей нередко отмечается неврологическая симптоматика: перинатальная энцефалопатия, минимальная мозговая дисфункция, синдромы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гипо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- и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гипервозбудимости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гипертензионно-гидроцефальный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церебрастенический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синдромы. Для них характерны: снижение психической активности, внимания, памяти; недостаточность целенаправленной деятельности; симптомы поражения ЦНС, имеющие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регредиентный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характер; периодические кризы, проявляющиеся в приступах плача, рвотном рефлексе, беспокойном поведении, аффективно-респираторных приступах. Даже при легком и доброкачественном течении неврологических симптомов общий потенциал их снижен. Цель – создание условий для социализации и адаптации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безречевых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детей с помощью вербальных и не вербальных средств общения. Основные задачи: - коррекционно-педагогическая поддержка ребенка в образовательном процессе; - преодоление речевого и неречевого негативизма; - формировать устойчивый эмоциональный контакт со взрослыми и сверстниками; - расширять понимание речи детьми; формировать элементарные общие речевые умения; - разностороннее развитие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безречевых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детей с учетом их возрастных и индивидуальных особенностей и особых образовательных потребностей, социальной адаптации; - создать благоприятные условия для развития детей в соответствии с их возрастными и индивидуальными особенностями и склонностями; - разработать систему взаимодействия с родителями и педагогами по повышению психолого-педагогической грамотности в вопросах социализации и адаптации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безречевых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детей.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Формы работы: урок, индивидуальная работа с учеником. Применяемые технологии: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 дифференцированного обучения. Данная технология позволяет сделать коррекционный процесс более эффективным, увидеть индивидуальность ученика и сохранить ее, помочь ребенку поверить в свои силы, обеспечить его максимальное развитие.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 логопедического обследования позволяют провести качественную функциональную диагностику и выявить нарушение или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несформированность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функциональных систем и тем самым подойти к причине трудностей, а с другой стороны, разработать стратегию эффективной, направленной коррекции, определить специальные коррекционные методы обучения, которые могут оказать помощь в преодолении этих трудностей.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 коррекции звукопроизношения позволяют ускорить процесс постановки и введения нарушенных звуков в речь, развивают необходимые мышечные движения для свободного владения и управления частями артикуляционного аппарата, точность, чистоту, объем, плавность движений, умение удерживать заданную позу в процессе выполнения упражнений артикуляторной гимнастики.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 формирования речевого дыхания при различных нарушениях произносительной стороны речи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 логопедического массажа. Дифференцированный логопедический массаж 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 xml:space="preserve">применяется в тех случаях, когда имеют место нарушения тонуса артикуляционных мышц. Изменяя состояние мышц периферического артикуляционного аппарата, массаж, в конечном счете, опосредованно способствует улучшению произносительной стороны речи.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 развития лексико-грамматической стороны речи. Работа по развитию и обогащению словарного запаса проводится на каждом уроке, индивидуальном или групповом, это помогает преодолению формализма в знаниях и правильному развитию речи учащихся.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 развития связной речи. Занимательный речевой материал, разнообразные упражнения, задания с устной и письменной формами помогают в формировании у учащихся практических речевых умений и навыков, развивают внимание, память и мышление.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Информационные технологии (компьютерные развивающие игры по развитию речи, коррекции речевого развития, направленных на развитие познавательных процессов, мультимедийные презентации по лексическим темам и ознакомлению с окружающим миром и др.). Применяемые на занятиях цифровые образовательные ресурсы (ЦОР), способствуют развитию слухового восприятия, навыка правильного произношения, умения связно говорить, самостоятельно выстраивать словосочетания и предложения, обогащают словарный запас, развивают логическое мышление, зрительную и слуховую память, сообразительность. Использование ИКТ (информационно-коммуникационных технологий) облегчает труд, позволяет идти в ногу со временем, дает возможность существенно обогатить, качественно обновить коррекционно-развивающий процесс на логопедическом занятии и повысить его эффективность.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Игровые технологии (дидактические игры, настольно-печатные игры,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сюжетнодидактические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игры-инсценировки, игры с дидактическими игрушками, дидактические игры с предметами, словесные игры, игры-драматизации, ролевые диалоги,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игрыиммитации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, сопряженная гимнастика – театр пальчиков и языка, пальчиковый театр и др.). Они стимулируют детей к учебной деятельности, помогают расширять кругозор, развивать познавательную деятельность, формируют определенные умения и навыки, необходимые в практической деятельности, вызывают интерес и потребность общения, развивают когнитивные процессы.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Здоровьесберегающие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 (массаж и самомассаж языка, ушных раковин, лица, кистей рук, гимнастика для глаз, физкультминутки,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психогимнастика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, игровые упражнения с попеременным мышечным напряжением и расслаблением,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логоритмика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 др.) позволяют чередовать мыслительную деятельность с динамическими паузами, равномерно распределять различные виды заданий, нормативно применять ТСО (технические средства обучения), что помогает формированию, сохранению и укреплению здоровья учащихся.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Музыкотерапия (слушание,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логоритмика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, игры-релаксации, в качестве дополнения к визуальным образам и играм) помогает созданию положительного эмоционального состояния детей.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Сказкотерапия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. В атмосфере сказки дети раскрепощаются, становятся открытыми к восприятию действительности, проявляют заинтересованность в выполнении различных заданий.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Су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Джок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массажеры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(шарики и кольца). Регулярное и опосредованное стимулирование систем соответствия по Су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Джок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оказывает лечебное и профилактическое воздействие на речевые зоны коры головного мозга и положительно сказывается на исправлении речи детей. </w:t>
      </w:r>
      <w:r w:rsidRPr="00071654">
        <w:rPr>
          <w:rFonts w:ascii="Segoe UI Symbol" w:eastAsia="Times New Roman" w:hAnsi="Segoe UI Symbol" w:cs="Segoe UI Symbol"/>
          <w:color w:val="77838F"/>
          <w:sz w:val="24"/>
          <w:szCs w:val="24"/>
          <w:lang w:eastAsia="ru-RU"/>
        </w:rPr>
        <w:t>✓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Кинезиологические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упражнения повышают стрессоустойчивость, синхронизируют работу полушарий, улучшают мыслительную деятельность, способствуют улучшению память и внимания.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> 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 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Доклад на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тему :</w:t>
      </w:r>
      <w:proofErr w:type="gramEnd"/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«Инновационные технологии в работе с неговорящими детьми»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b/>
          <w:bCs/>
          <w:color w:val="77838F"/>
          <w:sz w:val="24"/>
          <w:szCs w:val="24"/>
          <w:lang w:eastAsia="ru-RU"/>
        </w:rPr>
        <w:t>Введение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В головном мозге существуют, так называемые, речевые зоны: задние отделы нижней лобной извилины, височные извилины, нижняя теменная область, а также зона, расположенная на стыке теменной, височной и затылочной областей левого, доминантного по речи полушария. Без связи между речевыми областями мозга речь развиваться не будет.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У большинства неговорящих детей имеются органические или функциональные нарушения ЦНС. Речь возникает только при условии достаточного общения ребенка со взрослыми и сверстниками.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Отсутствие ,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ограничение или неправильная организация общения зачастую приводит к недоразвитию речи. Чаще всего имеют место обе причины отсутствия речи у ребенка – недостаточность/нарушение развития нервной системы и ограничение речевого общения с ребенком.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К группе неговорящих относятся дети, имеющие различные нарушения развития: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речевые( алалия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, временная задержка речевого развития), эмоционально-личностные ( ранний детский аутизм), нарушение слуха и интеллекта, комплексные ( сочетанные) нарушения в развитии и т.д.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b/>
          <w:bCs/>
          <w:color w:val="77838F"/>
          <w:sz w:val="24"/>
          <w:szCs w:val="24"/>
          <w:lang w:eastAsia="ru-RU"/>
        </w:rPr>
        <w:t>Основная часть</w:t>
      </w:r>
    </w:p>
    <w:p w:rsidR="00071654" w:rsidRPr="00071654" w:rsidRDefault="00071654" w:rsidP="00071654">
      <w:pPr>
        <w:numPr>
          <w:ilvl w:val="0"/>
          <w:numId w:val="1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>Понятие «инновационная технология»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Последние несколько лет внимание российского общества направлено на инновационные образовательные технологии. Исследователи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по разному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трактуют понятие «технология», применительно к образовательной сфере. Одни исходят из понимания технологии как определенного приема, метода, методики, другие вкладывают в этот термин значение содержательной техники, с помощью которой реализуется образовательная или иная педагогическая задача, рассматривают технологию как описание процесса достижения результатов.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Инновационные образовательные технологии всегда соответствуют приоритетным направлениям науки, определенным государством, хотя изначально понятие инновация относилось к сфере экономики. Стремление всех педагогов придать своей профессиональной деятельности инновационный характер, прежде всего, обусловлено переходом российского образования на позиции личностно-ориентированной педагогики.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На современном этапе развития специального образования актуальной является разработка образовательных программ и педагогических технологий, обеспечивающих всестороннее развитие детей с нарушениями в развитии.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>Понятие «инновация», с одной стороны, тесно связано с понятием «новый», что означает – возникший недавно, малоизвестный, с другой -происходит от латинского слова «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inovatis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», и в переводе означает «обновление, новинка, изменение». Инновация предполагает введение чего-то нового. Применительно к педагогическому процессу инновация означает введение нового в цели, содержание, методы и формы образования, организацию совместной деятельности педагога и ребенка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(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Сластенин</w:t>
      </w:r>
      <w:proofErr w:type="spellEnd"/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В.А., 2002). Основным критерием «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инновационности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» технологии является повышение эффективности образовательного процесса за счет ее применения.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Таким образом, инновационной технологией можно считать продуманною во всех деталях технологию, основанною на внедрении современных, новых методов и приемов коррекционной работы, направленной на повышение ее качества.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Можно выделить следующие виды инновационных технологий:</w:t>
      </w:r>
    </w:p>
    <w:p w:rsidR="00071654" w:rsidRPr="00071654" w:rsidRDefault="00071654" w:rsidP="00071654">
      <w:pPr>
        <w:numPr>
          <w:ilvl w:val="0"/>
          <w:numId w:val="2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ИКТ</w:t>
      </w:r>
    </w:p>
    <w:p w:rsidR="00071654" w:rsidRPr="00071654" w:rsidRDefault="00071654" w:rsidP="00071654">
      <w:pPr>
        <w:numPr>
          <w:ilvl w:val="0"/>
          <w:numId w:val="2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Дистанционные образовательные технологии</w:t>
      </w:r>
    </w:p>
    <w:p w:rsidR="00071654" w:rsidRPr="00071654" w:rsidRDefault="00071654" w:rsidP="00071654">
      <w:pPr>
        <w:numPr>
          <w:ilvl w:val="0"/>
          <w:numId w:val="2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Инновационные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психокоррекционные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технологии: арт-терапия,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сказкотерапия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, психосоматическая гимнастика</w:t>
      </w:r>
    </w:p>
    <w:p w:rsidR="00071654" w:rsidRPr="00071654" w:rsidRDefault="00071654" w:rsidP="00071654">
      <w:pPr>
        <w:numPr>
          <w:ilvl w:val="0"/>
          <w:numId w:val="2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Педагогические технологии с использованием нетрадиционных для дефектологии приемов: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аромотерапии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библиотерапии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 т.д.</w:t>
      </w:r>
    </w:p>
    <w:p w:rsidR="00071654" w:rsidRPr="00071654" w:rsidRDefault="00071654" w:rsidP="00071654">
      <w:pPr>
        <w:numPr>
          <w:ilvl w:val="0"/>
          <w:numId w:val="2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Здоровьесберегающие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технологии</w:t>
      </w:r>
    </w:p>
    <w:p w:rsidR="00071654" w:rsidRPr="00071654" w:rsidRDefault="00071654" w:rsidP="00071654">
      <w:pPr>
        <w:numPr>
          <w:ilvl w:val="0"/>
          <w:numId w:val="2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Смешанные технологии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Коррекционная работа с неговорящими детьми требует постоянного педагогического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поиска ,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гибкости в применении образовательных технологий.</w:t>
      </w:r>
    </w:p>
    <w:p w:rsidR="00071654" w:rsidRPr="00071654" w:rsidRDefault="00071654" w:rsidP="00071654">
      <w:pPr>
        <w:numPr>
          <w:ilvl w:val="0"/>
          <w:numId w:val="3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>Задачи, принципы работы дефектолога с неговорящими детьми.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Основными целями работы дефектолога с неговорящими детьми на начальных этапах являются: развитие речевой инициативы, создание мотивации к речевой деятельности одновременно с обогащением внутреннего и внешнего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лексикона ;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формирование у ребенка способности к созданию внутреннего плана , программы высказывания ( по началу – примитивного).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Обозначим основные задачи коррекционной работы с неговорящими детьми: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1 Стимуляция речевой и психической активности.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2 Развитие эмоционального общения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со взрослым</w:t>
      </w:r>
      <w:proofErr w:type="gramEnd"/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3 Совершенствование способности к подражанию действиям взрослого, сверстников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4 Развитие и коррекция психофизиологической основы речевой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деятельности :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разных видов восприятия, физиологического и речевого дыхания, артикуляционных навыков и т.д.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5 Формирование мотивационно - побудительного уровня речевой деятельности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>6 Формирование внутреннего и внешнего лексикона, обеспечивающего минимальное общение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7 Формирование первоначальных навыков грамматического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( морфологического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 синтаксического) структурирования речевого сообщения.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8 Профилактика возникновения вторичных речевых нарушений.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Поставленные цель и задачи достигаются на основе целого ряда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общедидактических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 специальных принципов: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 систематичность проведения занятий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- опора на разные модальности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( зрительную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, слуховую, тактильную и т.д.)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 опора на разные виды деятельности ребенка, постоянная смена видов деятельности в течение занятия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 вариативность наглядного и дидактического материала для детей и др.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Реализация задач и принципов происходит в процессе использования следующих средств: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-игр и упражнений, активизирующих все высшие психические функции ребенка;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 самостоятельной игровой деятельности;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- игр, формирующих структуру речевой деятельности на всех ее уровнях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( от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мотивационно - побудительного до исполнительного);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 особым образом организованной коррекционно-развивающей среды.</w:t>
      </w:r>
    </w:p>
    <w:p w:rsidR="00071654" w:rsidRPr="00071654" w:rsidRDefault="00071654" w:rsidP="00071654">
      <w:pPr>
        <w:numPr>
          <w:ilvl w:val="0"/>
          <w:numId w:val="4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>Информационные технологии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lang w:eastAsia="ru-RU"/>
        </w:rPr>
        <w:t>Расскажи мне - и я забуду, покажи мне – и я запомню,</w:t>
      </w:r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lang w:eastAsia="ru-RU"/>
        </w:rPr>
        <w:br/>
        <w:t>дай мне действовать самому – я научусь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Древняя китайская мудрость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В современном понимании информационная технология обучения –это педагогическая технология, использующая специальные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способы ,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программные и технические средства для работы с информацией.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Использование ИКТ в работе с неговорящими детьми должно быть ориентировано на ведущую деятельность ребенка – игру, все задания носить игровой, занимательный характер, не превышать доступный возрасту уровень сложности и формализации. Кроме этого, задания должны удовлетворять возрастным интеллектуальным потребностям детей с ограниченными возможностями здоровья и развивать их способности. В работе на компьютере должны соблюдаться санитарно-гигиенические нормы и правила.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 xml:space="preserve">Играя в компьютерные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игры ,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ребенок учится планировать, предвосхищать цепь событий , у него развивается способность к прогнозированию результатов действий – все это имеет значение для развития у него логического мышления. У неговорящих детей отмечается бедность логических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операций ,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снижение способности к символизации , обобщению и абстракции. Использование компьютера в работе с детьми является дополнительным стимулом для преодоления этих нарушений.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Занятия на компьютере положительно влияют на развитие мелкой моторики рук , зрительно-моторной координации.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  <w:t>Задачи ИКТ в коррекционном обучении: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  <w:t>– развитие психических функций учащегося: мышления (и том числе алгоритмического), внимания, памяти, воображения, воли и т.д.;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  <w:t>– знакомство с информационными процессами в современном обществе;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  <w:t>– формирование основных навыков использования компьютера как универсального инструмента для решения разнообразных задач;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  <w:t>– формирование коммуникативных способностей;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  <w:t>– развитие творческих способностей;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  <w:t>– индивидуализация обучения;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br/>
        <w:t>– использование компьютера как средства познания.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Доказано, что при верном обращении компьютер не может нанести вреда здоровью.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Все исследователи в области применения информационных технологий в образовательном процессе указывают на их положительное влияние на познавательную мотивацию детей.</w:t>
      </w:r>
    </w:p>
    <w:p w:rsidR="00071654" w:rsidRPr="00071654" w:rsidRDefault="00071654" w:rsidP="00071654">
      <w:pPr>
        <w:numPr>
          <w:ilvl w:val="0"/>
          <w:numId w:val="5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>Использование метода пиктограмм, картинок – символов.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Одним из методов работы с неговорящими детьми является метод «пиктограмм» или картинок-символов, использование которого способствует накоплению тематического словаря и формированию фразовой речи (Кошелева Н.В., Кочеткова Н.А.)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Слова группируются по темам, в которых отрабатывается наиболее часто употребляемые слова, затем из них составляются фразы, необходимые для повседневного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общения .Особенностью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метода пиктограмм является активизирование обоих полушарий головного мозга, что расширяет компенсаторные возможности и повышает эффективность коррекционной работы. Использование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знако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-жестовой системы способствуют растормаживанию устной речи, благодаря включению трех каналов восприятия- зрительного, слухового и тактильного.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Сначала проводится работа по ознакомлению детей со знаками и жестами, тренировка их запоминания.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Для их запоминания можно использовать </w:t>
      </w:r>
      <w:proofErr w:type="spellStart"/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след.задания</w:t>
      </w:r>
      <w:proofErr w:type="spellEnd"/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: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 Покажи где изображено слово «дом», «рука», «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яблоко»…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; жесты иди, спать, пить.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 xml:space="preserve">- Найди предмет, который здесь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нарисован ,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в комнате, классе.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- Покажи жестом слово «дай», «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хочу»…</w:t>
      </w:r>
      <w:proofErr w:type="gramEnd"/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Параллельно проводится работа по составлению простых фраз по образцу.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После этого ведется работа по развитию навыка самостоятельного построения фразы, включающей в себя следующие возможные задания: *знакомство с карточками, изображающих готовые фразы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*нахождение карточки с нужной фразой по устной инструкции;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*самостоятельное составление предложения.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В дальнейшем наибольшее внимание уделяется стимуляции собственных конструктивно-речевых возможностей детей, особенно в разговорной речи. Таким образом создаются предпосылки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дл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более успешного коммуникативного общения с окружающими, и тем самым снимается состояние дефицита общения.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Задания: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*выбор предложения отражающего потребности ребенка,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например:-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ты хочешь умыться, одеться. Найди карточку, где это отражено.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*самостоятельное конструирование предложений с помощью картинок, отражающих желание ребенка.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Перечисленные приемы строятся по принципу от простого к сложному с учетом дифференцированного подхода.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 </w:t>
      </w:r>
    </w:p>
    <w:p w:rsidR="00071654" w:rsidRPr="00071654" w:rsidRDefault="00071654" w:rsidP="00071654">
      <w:pPr>
        <w:numPr>
          <w:ilvl w:val="0"/>
          <w:numId w:val="6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>Нетрадиционные методы работы с неговорящими детьми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Нетрадиционные методы воздействия в работе дефектолога становятся перспективным средством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коррекционно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- развивающей работы с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безречевыми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детьми.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Эти методы принадлежат к числу эффективных средств коррекции, все чаще применяемых в специальной педагогике и помогающих достижению максимально возможных успехов в преодолении речевых трудностей детей. Эффект их применения зависит от компетенции педагога. Умения использовать новые возможности, включать действенные методы в систему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коррекционно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- развивающего процесса, создавая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психо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- физиологический комфорт детям во время занятия, предусматривающий «ситуацию уверенности» их в своих силах. Кроме того, альтернативные методы и приемы помогают организовать занятия интереснее и разнообразнее. Таким образом, терапевтические возможности нетрадиционной медицины содействуют созданию условий для речевого высказывания и восприятия.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Ароматерапия- лечение с помощью эфирных масел.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>Цели:</w:t>
      </w:r>
    </w:p>
    <w:p w:rsidR="00071654" w:rsidRPr="00071654" w:rsidRDefault="00071654" w:rsidP="00071654">
      <w:pPr>
        <w:numPr>
          <w:ilvl w:val="0"/>
          <w:numId w:val="7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нормализовать мышечный тонус,</w:t>
      </w:r>
    </w:p>
    <w:p w:rsidR="00071654" w:rsidRPr="00071654" w:rsidRDefault="00071654" w:rsidP="00071654">
      <w:pPr>
        <w:numPr>
          <w:ilvl w:val="0"/>
          <w:numId w:val="7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Повысить работоспособность, настроение, уверенность в себе.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Исследования ученых доказали, что запахи способны управлять настроением и работоспособностью, они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могут  не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только влиять на нашу жизнь в целом, но и руководить нашим поведением.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В этих целях рекомендуется применять масло лимона, обладающим высоким эффективным воздействием. Уже через несколько минут резко улучшается настроение, пропадает ощущение усталости, дети жаждут деятельности.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Для повышения интеллектуальной работоспособности детей можно использовать розмарин, шалфей, лаванду и масло чайного дерева.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Хромотерапия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(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цветотерапия</w:t>
      </w:r>
      <w:proofErr w:type="spellEnd"/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светотерапия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)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Цели:</w:t>
      </w:r>
    </w:p>
    <w:p w:rsidR="00071654" w:rsidRPr="00071654" w:rsidRDefault="00071654" w:rsidP="00071654">
      <w:pPr>
        <w:numPr>
          <w:ilvl w:val="0"/>
          <w:numId w:val="8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Нормализовать мышечный тонус,</w:t>
      </w:r>
    </w:p>
    <w:p w:rsidR="00071654" w:rsidRPr="00071654" w:rsidRDefault="00071654" w:rsidP="00071654">
      <w:pPr>
        <w:numPr>
          <w:ilvl w:val="0"/>
          <w:numId w:val="8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Нейтрализовать негативное состояние.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Хромотерапия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– это наука, изучающая свойства света и цвета.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Ученые давно заметили, что одни цвета ласкают взгляд, успокаивают, способствуют приливу внутренних сил, бодрят, другие раздражают и угнетают. Воздействие цвета на людей не однозначно, а сугубо индивидуально, носит избирательный характер, и педагогам необходимо это учитывать в работе.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Воздействие света на организм ребенка: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Синий, голубой – успокаивающее действие, расслабляющий эффект, снижение спазмов, тормозящее действие.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Красный, розовый - повышение работоспособности, ощущение теплоты, стимуляция психических процессов.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Зеленый – успокаивающее действие, создание хорошего настроения.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Желтый – цвет радости и покоя, нейтрализация негативного состояния.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Было замечено, что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хромотерапия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на индивидуальных занятиях благотворно действует на нервную систему. Так в зависимости от состояния ребенка можно создать цветовой фон освещения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( на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светильник накинуть шифоновый шарф определенного цвета, который не затемняет, а создает мягкий свет, определенной цветовой гаммы.)</w:t>
      </w:r>
    </w:p>
    <w:p w:rsidR="00071654" w:rsidRPr="00071654" w:rsidRDefault="00071654" w:rsidP="00071654">
      <w:pPr>
        <w:numPr>
          <w:ilvl w:val="0"/>
          <w:numId w:val="9"/>
        </w:num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proofErr w:type="spellStart"/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>Арттерапевтические</w:t>
      </w:r>
      <w:proofErr w:type="spellEnd"/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 xml:space="preserve"> технологии в работе с </w:t>
      </w:r>
      <w:proofErr w:type="spellStart"/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>безречевыми</w:t>
      </w:r>
      <w:proofErr w:type="spellEnd"/>
      <w:r w:rsidRPr="00071654">
        <w:rPr>
          <w:rFonts w:ascii="Helvetica" w:eastAsia="Times New Roman" w:hAnsi="Helvetica" w:cs="Helvetica"/>
          <w:i/>
          <w:iCs/>
          <w:color w:val="77838F"/>
          <w:sz w:val="24"/>
          <w:szCs w:val="24"/>
          <w:u w:val="single"/>
          <w:lang w:eastAsia="ru-RU"/>
        </w:rPr>
        <w:t xml:space="preserve"> детьми</w:t>
      </w:r>
    </w:p>
    <w:p w:rsidR="00071654" w:rsidRPr="00071654" w:rsidRDefault="00071654" w:rsidP="00071654">
      <w:pPr>
        <w:spacing w:after="100" w:afterAutospacing="1" w:line="240" w:lineRule="auto"/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</w:pP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Арттерапия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– совокупность методик, построенных на применении различных видов искусства в своеобразной символической форме и позволяющих с </w:t>
      </w:r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lastRenderedPageBreak/>
        <w:t xml:space="preserve">помощью стимулирования креативных проявлений ребенка осуществить коррекцию нарушений психосоматических и психоэмоциональных процессов. На значение творчества для развития </w:t>
      </w:r>
      <w:proofErr w:type="gram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ребенка ,</w:t>
      </w:r>
      <w:proofErr w:type="gram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его личности указывали многие исследователи. (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Л.С.Выготский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, </w:t>
      </w:r>
      <w:proofErr w:type="spellStart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>Б.М.Теплов</w:t>
      </w:r>
      <w:proofErr w:type="spellEnd"/>
      <w:r w:rsidRPr="00071654">
        <w:rPr>
          <w:rFonts w:ascii="Helvetica" w:eastAsia="Times New Roman" w:hAnsi="Helvetica" w:cs="Helvetica"/>
          <w:color w:val="77838F"/>
          <w:sz w:val="24"/>
          <w:szCs w:val="24"/>
          <w:lang w:eastAsia="ru-RU"/>
        </w:rPr>
        <w:t xml:space="preserve"> и др.).</w:t>
      </w:r>
    </w:p>
    <w:p w:rsidR="00852D05" w:rsidRDefault="00852D05">
      <w:bookmarkStart w:id="0" w:name="_GoBack"/>
      <w:bookmarkEnd w:id="0"/>
    </w:p>
    <w:sectPr w:rsidR="00852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65048"/>
    <w:multiLevelType w:val="multilevel"/>
    <w:tmpl w:val="1CBE0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B242AC"/>
    <w:multiLevelType w:val="multilevel"/>
    <w:tmpl w:val="1D742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2F16D2"/>
    <w:multiLevelType w:val="multilevel"/>
    <w:tmpl w:val="4A14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E357A2"/>
    <w:multiLevelType w:val="multilevel"/>
    <w:tmpl w:val="57D6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839D5"/>
    <w:multiLevelType w:val="multilevel"/>
    <w:tmpl w:val="9C14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7A7492"/>
    <w:multiLevelType w:val="multilevel"/>
    <w:tmpl w:val="A9906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850A0D"/>
    <w:multiLevelType w:val="multilevel"/>
    <w:tmpl w:val="74568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8E29DF"/>
    <w:multiLevelType w:val="multilevel"/>
    <w:tmpl w:val="1C1E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256A12"/>
    <w:multiLevelType w:val="multilevel"/>
    <w:tmpl w:val="14788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442"/>
    <w:rsid w:val="00071654"/>
    <w:rsid w:val="00852D05"/>
    <w:rsid w:val="0093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B21A6-0238-4019-9F8F-01821861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8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974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3902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4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efectologiyapro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3846</Words>
  <Characters>21924</Characters>
  <Application>Microsoft Office Word</Application>
  <DocSecurity>0</DocSecurity>
  <Lines>182</Lines>
  <Paragraphs>51</Paragraphs>
  <ScaleCrop>false</ScaleCrop>
  <Company/>
  <LinksUpToDate>false</LinksUpToDate>
  <CharactersWithSpaces>25719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2020-09-30T11:37:00Z</dcterms:created>
  <dcterms:modified xsi:type="dcterms:W3CDTF">2020-09-30T11:38:00Z</dcterms:modified>
</cp:coreProperties>
</file>